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F9" w:rsidRPr="00E8209B" w:rsidRDefault="009228F9" w:rsidP="009228F9">
      <w:pPr>
        <w:shd w:val="clear" w:color="auto" w:fill="FFFFFF"/>
        <w:spacing w:before="300" w:after="150" w:line="240" w:lineRule="auto"/>
        <w:outlineLvl w:val="2"/>
        <w:rPr>
          <w:rFonts w:ascii="Fira Sans Extra Condensed" w:eastAsia="Times New Roman" w:hAnsi="Fira Sans Extra Condensed" w:cs="Times New Roman"/>
          <w:color w:val="333333"/>
          <w:sz w:val="36"/>
          <w:szCs w:val="36"/>
          <w:lang w:eastAsia="pt-BR"/>
        </w:rPr>
      </w:pPr>
      <w:r w:rsidRPr="00E8209B">
        <w:rPr>
          <w:rFonts w:ascii="Fira Sans Extra Condensed" w:eastAsia="Times New Roman" w:hAnsi="Fira Sans Extra Condensed" w:cs="Times New Roman"/>
          <w:color w:val="333333"/>
          <w:sz w:val="36"/>
          <w:szCs w:val="36"/>
          <w:lang w:eastAsia="pt-BR"/>
        </w:rPr>
        <w:t>Lei Paulo Gustavo</w:t>
      </w:r>
    </w:p>
    <w:p w:rsidR="009228F9" w:rsidRPr="00E8209B" w:rsidRDefault="009228F9" w:rsidP="00922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Extra Condensed" w:eastAsia="Times New Roman" w:hAnsi="Fira Sans Extra Condensed" w:cs="Times New Roman"/>
          <w:color w:val="333333"/>
          <w:sz w:val="21"/>
          <w:szCs w:val="21"/>
          <w:lang w:eastAsia="pt-BR"/>
        </w:rPr>
      </w:pPr>
      <w:r w:rsidRPr="00E8209B">
        <w:rPr>
          <w:rFonts w:ascii="Fira Sans Extra Condensed" w:eastAsia="Times New Roman" w:hAnsi="Fira Sans Extra Condensed" w:cs="Times New Roman"/>
          <w:color w:val="333333"/>
          <w:sz w:val="24"/>
          <w:szCs w:val="24"/>
          <w:lang w:eastAsia="pt-BR"/>
        </w:rPr>
        <w:t xml:space="preserve">A Lei Paulo Gustavo (Lei Complementar 195 de 8 de julho de 2022) visa apoiar os fazedores de cultura perante os desafios impostos pela pandemia do </w:t>
      </w:r>
      <w:proofErr w:type="spellStart"/>
      <w:r w:rsidRPr="00E8209B">
        <w:rPr>
          <w:rFonts w:ascii="Fira Sans Extra Condensed" w:eastAsia="Times New Roman" w:hAnsi="Fira Sans Extra Condensed" w:cs="Times New Roman"/>
          <w:color w:val="333333"/>
          <w:sz w:val="24"/>
          <w:szCs w:val="24"/>
          <w:lang w:eastAsia="pt-BR"/>
        </w:rPr>
        <w:t>coronavírus</w:t>
      </w:r>
      <w:proofErr w:type="spellEnd"/>
      <w:r w:rsidRPr="00E8209B">
        <w:rPr>
          <w:rFonts w:ascii="Fira Sans Extra Condensed" w:eastAsia="Times New Roman" w:hAnsi="Fira Sans Extra Condensed" w:cs="Times New Roman"/>
          <w:color w:val="333333"/>
          <w:sz w:val="24"/>
          <w:szCs w:val="24"/>
          <w:lang w:eastAsia="pt-BR"/>
        </w:rPr>
        <w:t xml:space="preserve"> (Covid-19), que impactou o setor.</w:t>
      </w:r>
    </w:p>
    <w:p w:rsidR="009228F9" w:rsidRPr="00E8209B" w:rsidRDefault="009228F9" w:rsidP="00922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Extra Condensed" w:eastAsia="Times New Roman" w:hAnsi="Fira Sans Extra Condensed" w:cs="Times New Roman"/>
          <w:color w:val="333333"/>
          <w:sz w:val="21"/>
          <w:szCs w:val="21"/>
          <w:lang w:eastAsia="pt-BR"/>
        </w:rPr>
      </w:pPr>
      <w:r w:rsidRPr="00E8209B">
        <w:rPr>
          <w:rFonts w:ascii="Fira Sans Extra Condensed" w:eastAsia="Times New Roman" w:hAnsi="Fira Sans Extra Condensed" w:cs="Times New Roman"/>
          <w:color w:val="333333"/>
          <w:sz w:val="24"/>
          <w:szCs w:val="24"/>
          <w:lang w:eastAsia="pt-BR"/>
        </w:rPr>
        <w:t>Está previsto o repasse de R$3,86 bilhões do Fundo Setorial do Audiovisual e de outras fontes de receita vinculadas ao Fundo Nacional de Cultura a Estados, municípios e ao Distrito Federal para ações emergenciais voltadas ao setor cultural, por meio de editais, chamamentos públicos, prêmios ou outras formas de seleção pública.</w:t>
      </w:r>
    </w:p>
    <w:p w:rsidR="009228F9" w:rsidRDefault="009228F9" w:rsidP="00922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Extra Condensed" w:eastAsia="Times New Roman" w:hAnsi="Fira Sans Extra Condensed" w:cs="Times New Roman"/>
          <w:color w:val="333333"/>
          <w:sz w:val="24"/>
          <w:szCs w:val="24"/>
          <w:lang w:eastAsia="pt-BR"/>
        </w:rPr>
      </w:pPr>
      <w:r w:rsidRPr="00E8209B">
        <w:rPr>
          <w:rFonts w:ascii="Fira Sans Extra Condensed" w:eastAsia="Times New Roman" w:hAnsi="Fira Sans Extra Condensed" w:cs="Times New Roman"/>
          <w:b/>
          <w:bCs/>
          <w:color w:val="333333"/>
          <w:sz w:val="24"/>
          <w:szCs w:val="24"/>
          <w:lang w:eastAsia="pt-BR"/>
        </w:rPr>
        <w:t>Agentes Culturais!</w:t>
      </w:r>
      <w:r w:rsidRPr="00E8209B">
        <w:rPr>
          <w:rFonts w:ascii="Fira Sans Extra Condensed" w:eastAsia="Times New Roman" w:hAnsi="Fira Sans Extra Condensed" w:cs="Times New Roman"/>
          <w:color w:val="333333"/>
          <w:sz w:val="24"/>
          <w:szCs w:val="24"/>
          <w:lang w:eastAsia="pt-BR"/>
        </w:rPr>
        <w:t> Façam o cadastro acessando o Sistema de Informação do Governo do Estado:</w:t>
      </w:r>
      <w:r w:rsidRPr="008C5733">
        <w:t xml:space="preserve"> </w:t>
      </w:r>
      <w:hyperlink r:id="rId4" w:history="1">
        <w:r w:rsidRPr="000D275A">
          <w:rPr>
            <w:rStyle w:val="Hyperlink"/>
            <w:rFonts w:ascii="Fira Sans Extra Condensed" w:eastAsia="Times New Roman" w:hAnsi="Fira Sans Extra Condensed" w:cs="Times New Roman"/>
            <w:sz w:val="24"/>
            <w:szCs w:val="24"/>
            <w:lang w:eastAsia="pt-BR"/>
          </w:rPr>
          <w:t>https://www.sic.cultura.pr.gov.br/cadastro/agente.php</w:t>
        </w:r>
      </w:hyperlink>
    </w:p>
    <w:p w:rsidR="009228F9" w:rsidRPr="00E8209B" w:rsidRDefault="009228F9" w:rsidP="00922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 Extra Condensed" w:eastAsia="Times New Roman" w:hAnsi="Fira Sans Extra Condensed" w:cs="Times New Roman"/>
          <w:color w:val="333333"/>
          <w:sz w:val="21"/>
          <w:szCs w:val="21"/>
          <w:lang w:eastAsia="pt-BR"/>
        </w:rPr>
      </w:pPr>
      <w:r w:rsidRPr="00E8209B">
        <w:rPr>
          <w:rFonts w:ascii="Fira Sans Extra Condensed" w:eastAsia="Times New Roman" w:hAnsi="Fira Sans Extra Condensed" w:cs="Times New Roman"/>
          <w:color w:val="333333"/>
          <w:sz w:val="24"/>
          <w:szCs w:val="24"/>
          <w:lang w:eastAsia="pt-BR"/>
        </w:rPr>
        <w:t xml:space="preserve">  O cadastro visa cumprir metas estabelecidas pelo Sistema Nacional de Cultura para implementação do Sistema Municipal de Informações e Indicadores Culturais. O objetivo é permitir que os agentes culturais e a sociedade possam ter acesso a informações do segmento cultural em um único lugar, além de ser possível cadastrar informações com informações culturais atualizadas. O Sistema de Informação oferece serviços de busca de dados </w:t>
      </w:r>
      <w:proofErr w:type="spellStart"/>
      <w:r w:rsidRPr="00E8209B">
        <w:rPr>
          <w:rFonts w:ascii="Fira Sans Extra Condensed" w:eastAsia="Times New Roman" w:hAnsi="Fira Sans Extra Condensed" w:cs="Times New Roman"/>
          <w:color w:val="333333"/>
          <w:sz w:val="24"/>
          <w:szCs w:val="24"/>
          <w:lang w:eastAsia="pt-BR"/>
        </w:rPr>
        <w:t>georreferenciados</w:t>
      </w:r>
      <w:proofErr w:type="spellEnd"/>
      <w:r w:rsidRPr="00E8209B">
        <w:rPr>
          <w:rFonts w:ascii="Fira Sans Extra Condensed" w:eastAsia="Times New Roman" w:hAnsi="Fira Sans Extra Condensed" w:cs="Times New Roman"/>
          <w:color w:val="333333"/>
          <w:sz w:val="24"/>
          <w:szCs w:val="24"/>
          <w:lang w:eastAsia="pt-BR"/>
        </w:rPr>
        <w:t>, estatísticas, indicadores e outras informações relevantes de bens e serviços culturais, dando apoio aos gestores culturais públicos e privados - além de maior controle social dos recursos.</w:t>
      </w:r>
    </w:p>
    <w:p w:rsidR="00EB1A02" w:rsidRDefault="009228F9">
      <w:r>
        <w:rPr>
          <w:noProof/>
          <w:lang w:eastAsia="pt-BR"/>
        </w:rPr>
        <w:drawing>
          <wp:inline distT="0" distB="0" distL="0" distR="0" wp14:anchorId="04E01C3B" wp14:editId="24A7C0BA">
            <wp:extent cx="4762500" cy="3305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_120324110247_capaportallpgtemplate_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Extra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F9"/>
    <w:rsid w:val="009228F9"/>
    <w:rsid w:val="00E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B0E5-9E6E-4F70-A86C-00572FBB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2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sic.cultura.pr.gov.br/cadastro/agente.ph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</cp:revision>
  <dcterms:created xsi:type="dcterms:W3CDTF">2024-05-06T16:33:00Z</dcterms:created>
  <dcterms:modified xsi:type="dcterms:W3CDTF">2024-05-06T16:34:00Z</dcterms:modified>
</cp:coreProperties>
</file>